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附件：</w:t>
      </w:r>
    </w:p>
    <w:p>
      <w:pPr>
        <w:jc w:val="center"/>
        <w:rPr>
          <w:rFonts w:ascii="仿宋" w:hAnsi="仿宋" w:eastAsia="仿宋" w:cs="宋体"/>
          <w:b/>
          <w:color w:val="auto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>20</w:t>
      </w:r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>年度院级科研项目申报指南</w:t>
      </w:r>
    </w:p>
    <w:bookmarkEnd w:id="0"/>
    <w:p>
      <w:pPr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 xml:space="preserve">    为扎实推进学院“双一流”建设，提升学院服务社会能力，促进学院内涵发展，现发布 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 xml:space="preserve">年度学院科研项目指南。项目指南为选题的方向，而不是具体的课题名称，申请者在本指南的框架下，根据学院和个人的实际情况，明确更具体的研究方向来进行课题申报。 </w:t>
      </w:r>
    </w:p>
    <w:p>
      <w:pPr>
        <w:ind w:firstLine="602" w:firstLineChars="200"/>
        <w:rPr>
          <w:rFonts w:hint="eastAsia" w:ascii="仿宋" w:hAnsi="仿宋" w:eastAsia="仿宋" w:cs="宋体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30"/>
          <w:szCs w:val="30"/>
        </w:rPr>
        <w:t>一、党建及思政专题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1.习近平关于高校思想政治工作重要论述研究；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2.湖南红色文化融入大学生爱国主义教育研究；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3.高校思想政治理论课教学守正创新研究；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4.高校深化“三全育人”体制机制研究；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5.高校思想政治工作质量提升工程实施研究；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6.高校思想政治教育教学应对新冠肺炎疫情研究；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</w:pP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7.高校心理危机干预机制研究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8.</w:t>
      </w: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马克思主义理论研究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9.</w:t>
      </w: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意识形态工作研究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10.</w:t>
      </w: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大学生思想政治教育和日常管理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11.</w:t>
      </w: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高校思想政治理论课教学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12.</w:t>
      </w: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大学生心理健康工作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13.</w:t>
      </w: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教职工思想政治工作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研究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.新形势下高校党建工作机制构建理论与政策研究；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</w:t>
      </w:r>
      <w:r>
        <w:rPr>
          <w:rFonts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新形势下高校学习贯彻党规党纪举措研究；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.新形势下高校廉洁校园建设研究；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.高职院校党支部建设研究;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.发挥思政工作在“精准扶贫”中的作用研究;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.隆平精神融入思政教学研究;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.利用新媒体加强社会主义核心价值观教育研究；</w:t>
      </w:r>
    </w:p>
    <w:p>
      <w:pPr>
        <w:ind w:firstLine="602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>二、乡村振兴专题</w:t>
      </w:r>
    </w:p>
    <w:p>
      <w:pPr>
        <w:ind w:firstLine="600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21.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农业供给侧结构性改革深化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的问题；</w:t>
      </w:r>
    </w:p>
    <w:p>
      <w:pPr>
        <w:ind w:firstLine="600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22.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乡村绿色发展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的若干问题；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23.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文明乡风、良好家风、淳朴民风培育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的若干问题；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24.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精准扶贫、精准脱贫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、严防返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贫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问题；</w:t>
      </w:r>
    </w:p>
    <w:p>
      <w:pPr>
        <w:ind w:firstLine="600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25.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习近平新时代城乡融合发展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26.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乡村治理体系创新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的若干问题；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27.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农村基本经营制度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的改革与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完善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；</w:t>
      </w:r>
    </w:p>
    <w:p>
      <w:pPr>
        <w:ind w:firstLine="600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28.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农村人口“空巢化”的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若干问题；</w:t>
      </w:r>
    </w:p>
    <w:p>
      <w:pPr>
        <w:ind w:firstLine="600" w:firstLineChars="200"/>
        <w:rPr>
          <w:rFonts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29.城市化进程中农民市民化问题、农村留守儿童与空巢老人心理健康问题研究；</w:t>
      </w:r>
    </w:p>
    <w:p>
      <w:pPr>
        <w:rPr>
          <w:rFonts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 xml:space="preserve">    三、教育教学改革专题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30.“文化素质+职业技能”等“职教高考”模式创新研究；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31.长学制高端技术技能人才培养研究；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32.</w:t>
      </w:r>
      <w:r>
        <w:rPr>
          <w:rFonts w:ascii="仿宋" w:hAnsi="仿宋" w:eastAsia="仿宋" w:cs="楷体"/>
          <w:color w:val="auto"/>
          <w:sz w:val="32"/>
          <w:szCs w:val="32"/>
        </w:rPr>
        <w:t>人才培养与技术创新平台、产教融合平台、技术技能平台建设研究；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33.</w:t>
      </w:r>
      <w:r>
        <w:rPr>
          <w:rFonts w:ascii="仿宋" w:hAnsi="仿宋" w:eastAsia="仿宋" w:cs="楷体"/>
          <w:color w:val="auto"/>
          <w:sz w:val="32"/>
          <w:szCs w:val="32"/>
        </w:rPr>
        <w:t>服务中国产业走向全球产业中高端的高素质技术技能人才培养研究；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34.</w:t>
      </w:r>
      <w:r>
        <w:rPr>
          <w:rFonts w:ascii="仿宋" w:hAnsi="仿宋" w:eastAsia="仿宋" w:cs="楷体"/>
          <w:color w:val="auto"/>
          <w:sz w:val="32"/>
          <w:szCs w:val="32"/>
        </w:rPr>
        <w:t>拓展社区教育和终身学习服务机制研究；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35.军人退役、培训、就业有机衔接研究；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36.专业设置与产业需求、课程内容与职业标准、教学过程与生产过程三对接机制研究；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37.畅通技术技能人才职业发展通道若干问题研究；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38.职业</w:t>
      </w:r>
      <w:r>
        <w:rPr>
          <w:rFonts w:ascii="仿宋" w:hAnsi="仿宋" w:eastAsia="仿宋" w:cs="楷体"/>
          <w:color w:val="auto"/>
          <w:sz w:val="32"/>
          <w:szCs w:val="32"/>
        </w:rPr>
        <w:t>教育</w:t>
      </w:r>
      <w:r>
        <w:rPr>
          <w:rFonts w:hint="eastAsia" w:ascii="仿宋" w:hAnsi="仿宋" w:eastAsia="仿宋" w:cs="楷体"/>
          <w:color w:val="auto"/>
          <w:sz w:val="32"/>
          <w:szCs w:val="32"/>
        </w:rPr>
        <w:t>“学分银行”建设研究；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39.高职院校“1+X”证书制度研究；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40.职业教育质量评价机制研究；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41.教学标准和教学内容中技术、工艺、规范持续更新动力研究；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42.专业及专业群教学质量诊断与改革研究；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43.高职生网络育人体系建设研究；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44.新时期高校主流意识形态认同创新培育研究；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45.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高职专业、课程、教材、实训实习基地（中心）建设研究；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46.习近平新时代中国特色社会主义思想引领高校课堂教学研究；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47.基于文化自信的高职教育</w:t>
      </w:r>
      <w:r>
        <w:rPr>
          <w:rFonts w:hint="eastAsia" w:ascii="仿宋" w:hAnsi="仿宋" w:eastAsia="仿宋"/>
          <w:color w:val="auto"/>
          <w:sz w:val="32"/>
          <w:szCs w:val="32"/>
        </w:rPr>
        <w:t>理念研究；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48.高职院校“课程思政”教育教学改革研究；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.高职高专学生实践能力训练研究；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50.虚拟工厂等网络学习空间建设研究。</w:t>
      </w:r>
    </w:p>
    <w:p>
      <w:pPr>
        <w:rPr>
          <w:rFonts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 xml:space="preserve">    四、自拟课题 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 xml:space="preserve">    根据自身专业特点、学院特色，结合地方经济发展和行业发展，自拟课题。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D38BE"/>
    <w:rsid w:val="0433371F"/>
    <w:rsid w:val="325D38BE"/>
    <w:rsid w:val="33230DFC"/>
    <w:rsid w:val="3E8D0BB2"/>
    <w:rsid w:val="6A8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2020-09-28T07:37:00Z</dcterms:created>
  <dc:creator>highflyme</dc:creator>
  <cp:lastModifiedBy>highflyme</cp:lastModifiedBy>
  <dcterms:modified xsi:type="dcterms:W3CDTF">2020-09-28T07:37:20Z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