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2020年度湖南省社科基金教育学专项课题申报指南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1.1习近平关于教育的重要论述</w:t>
      </w:r>
      <w:bookmarkStart w:id="0" w:name="_GoBack"/>
      <w:bookmarkEnd w:id="0"/>
      <w:r>
        <w:rPr>
          <w:u w:val="none"/>
        </w:rPr>
        <w:t>研究</w:t>
      </w:r>
      <w:r>
        <w:rPr>
          <w:u w:val="none"/>
        </w:rPr>
        <w:br w:type="textWrapping"/>
      </w:r>
      <w:r>
        <w:rPr>
          <w:u w:val="none"/>
        </w:rPr>
        <w:t>1.2学校党建工作研究</w:t>
      </w:r>
      <w:r>
        <w:rPr>
          <w:u w:val="none"/>
        </w:rPr>
        <w:br w:type="textWrapping"/>
      </w:r>
      <w:r>
        <w:rPr>
          <w:u w:val="none"/>
        </w:rPr>
        <w:t>1.3新时代爱国主义长效机制研究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1.4中国特色社会主义教育制度优势的理论与实践研究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1.5构建与教育治理现代化相匹配的教育评价改革研究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1.6湖南教育2035战略布局与推进策略研究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1.7高校“双一流”与“优质校”建设研究</w:t>
      </w:r>
      <w:r>
        <w:rPr>
          <w:u w:val="none"/>
        </w:rPr>
        <w:br w:type="textWrapping"/>
      </w:r>
      <w:r>
        <w:rPr>
          <w:u w:val="none"/>
        </w:rPr>
        <w:t>1.8“X+1”证书制度试点相关重大问题的研究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u w:val="none"/>
        </w:rPr>
        <w:t>1.9新高考背景下教育教学改革研究</w:t>
      </w:r>
      <w:r>
        <w:rPr>
          <w:u w:val="none"/>
        </w:rPr>
        <w:br w:type="textWrapping"/>
      </w:r>
      <w:r>
        <w:rPr>
          <w:u w:val="none"/>
        </w:rPr>
        <w:t>1.10湖南教育对外开放推进策略研究</w:t>
      </w:r>
    </w:p>
    <w:p/>
    <w:sectPr>
      <w:pgSz w:w="11905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D1452"/>
    <w:rsid w:val="0433371F"/>
    <w:rsid w:val="33230DFC"/>
    <w:rsid w:val="3E8D0BB2"/>
    <w:rsid w:val="6A8E6899"/>
    <w:rsid w:val="7A9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2020-10-09T01:58:00Z</dcterms:created>
  <dc:creator>highflyme</dc:creator>
  <cp:lastModifiedBy>highflyme</cp:lastModifiedBy>
  <dcterms:modified xsi:type="dcterms:W3CDTF">2020-10-09T01:58:45Z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