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right="0"/>
        <w:jc w:val="center"/>
        <w:rPr>
          <w:rFonts w:hint="default"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28"/>
          <w:szCs w:val="28"/>
          <w:lang w:val="en-US" w:eastAsia="zh-CN"/>
        </w:rPr>
        <w:t>湖南生物机电职业技术学院</w:t>
      </w:r>
      <w:r>
        <w:rPr>
          <w:rFonts w:hint="default" w:ascii="仿宋_GB2312" w:hAnsi="ˎ̥" w:eastAsia="仿宋_GB2312" w:cs="宋体"/>
          <w:color w:val="000000"/>
          <w:kern w:val="0"/>
          <w:sz w:val="28"/>
          <w:szCs w:val="28"/>
        </w:rPr>
        <w:t>2021年精品在线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  <w:lang w:val="en-US" w:eastAsia="zh-CN"/>
        </w:rPr>
        <w:t>开放</w:t>
      </w:r>
      <w:r>
        <w:rPr>
          <w:rFonts w:hint="default" w:ascii="仿宋_GB2312" w:hAnsi="ˎ̥" w:eastAsia="仿宋_GB2312" w:cs="宋体"/>
          <w:color w:val="000000"/>
          <w:kern w:val="0"/>
          <w:sz w:val="28"/>
          <w:szCs w:val="28"/>
        </w:rPr>
        <w:t>课程验收合格课程</w:t>
      </w:r>
    </w:p>
    <w:tbl>
      <w:tblPr>
        <w:tblStyle w:val="4"/>
        <w:tblW w:w="8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596"/>
        <w:gridCol w:w="2263"/>
        <w:gridCol w:w="1337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szCs w:val="18"/>
                <w:vertAlign w:val="baseline"/>
                <w:lang w:val="en-US" w:eastAsia="zh-CN"/>
              </w:rPr>
              <w:t>部门</w:t>
            </w:r>
          </w:p>
        </w:tc>
        <w:tc>
          <w:tcPr>
            <w:tcW w:w="2263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szCs w:val="1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337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szCs w:val="18"/>
                <w:vertAlign w:val="baseline"/>
                <w:lang w:val="en-US" w:eastAsia="zh-CN"/>
              </w:rPr>
              <w:t>课程负责人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default" w:ascii="华文仿宋" w:hAnsi="华文仿宋" w:eastAsia="华文仿宋" w:cs="华文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szCs w:val="18"/>
                <w:vertAlign w:val="baseline"/>
                <w:lang w:val="en-US" w:eastAsia="zh-CN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0" w:firstLineChars="100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植物科技学院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0" w:firstLineChars="10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南方水稻生产技术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李益锋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付爱斌、黄新杰、屈成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0" w:firstLineChars="100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植物科技学院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0" w:firstLineChars="10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软件应用AutoCAD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吴  迅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周政、胡海燕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0" w:firstLineChars="100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经济贸易学院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0" w:firstLineChars="10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国际市场营销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管  昕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王静怡、夏霍、谢红越、梁钟元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0" w:firstLineChars="100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经济贸易学院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0" w:firstLineChars="10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物流成本管理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谢红越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许可、钟小红、王慧娟、管昕、曾伍、郭小妹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0" w:firstLineChars="100"/>
              <w:jc w:val="both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人文科学学院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0" w:firstLineChars="10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旅游英语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向  晓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郑钰、唐年青、曾晓芳、李畅、陶甲寅、邹晓飞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0" w:firstLineChars="100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植物科技学院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60" w:firstLineChars="20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</w:rPr>
              <w:t>种子生产技术</w:t>
            </w:r>
          </w:p>
        </w:tc>
        <w:tc>
          <w:tcPr>
            <w:tcW w:w="1337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eastAsia="zh-CN"/>
              </w:rPr>
              <w:t>李益锋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付爱斌、黄新杰、徐一兰、屈成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0" w:firstLineChars="100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植物科技学院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60" w:firstLineChars="20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</w:rPr>
              <w:t>绿色水果生产技术</w:t>
            </w:r>
          </w:p>
        </w:tc>
        <w:tc>
          <w:tcPr>
            <w:tcW w:w="1337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eastAsia="zh-CN"/>
              </w:rPr>
              <w:t>敏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蔡冬元、欧阳英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0" w:firstLineChars="100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植物科技学院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60" w:firstLineChars="20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</w:rPr>
              <w:t>园林工程技术</w:t>
            </w:r>
          </w:p>
        </w:tc>
        <w:tc>
          <w:tcPr>
            <w:tcW w:w="1337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eastAsia="zh-CN"/>
              </w:rPr>
              <w:t>宋志强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邵李理、苏晓琼、李妙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0" w:firstLineChars="100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植物科技学院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60" w:firstLineChars="20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</w:rPr>
              <w:t>园林规划设计</w:t>
            </w:r>
          </w:p>
        </w:tc>
        <w:tc>
          <w:tcPr>
            <w:tcW w:w="1337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邵李理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宋志强、苏晓琼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0" w:firstLineChars="100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植物科技学院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60" w:firstLineChars="20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</w:rPr>
              <w:t>花卉生产技术</w:t>
            </w:r>
          </w:p>
        </w:tc>
        <w:tc>
          <w:tcPr>
            <w:tcW w:w="1337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eastAsia="zh-CN"/>
              </w:rPr>
              <w:t>欧阳英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魏喜凤、王建湘、刘婷、苏晓琼、刘灵生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0" w:firstLineChars="100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植物科技学院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60" w:firstLineChars="20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eastAsia="zh-CN"/>
              </w:rPr>
              <w:t>植物生产环境</w:t>
            </w:r>
          </w:p>
        </w:tc>
        <w:tc>
          <w:tcPr>
            <w:tcW w:w="1337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王建湘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皮俊、姜放军、欧阳英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 w:bidi="zh-CN"/>
              </w:rPr>
              <w:t>12</w:t>
            </w:r>
          </w:p>
        </w:tc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动物科技学院</w:t>
            </w:r>
          </w:p>
        </w:tc>
        <w:tc>
          <w:tcPr>
            <w:tcW w:w="2263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绿色养殖</w:t>
            </w:r>
          </w:p>
        </w:tc>
        <w:tc>
          <w:tcPr>
            <w:tcW w:w="1337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彭运潮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刘鹤翔、陈琼、邹丽丽、李美君、王伟忠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动物科技学院</w:t>
            </w:r>
          </w:p>
        </w:tc>
        <w:tc>
          <w:tcPr>
            <w:tcW w:w="2263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 w:bidi="zh-CN"/>
              </w:rPr>
              <w:t>宠物美容技术</w:t>
            </w:r>
          </w:p>
        </w:tc>
        <w:tc>
          <w:tcPr>
            <w:tcW w:w="1337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陈琼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易璐、林丽秀、田丹、李美君、高仙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动物科技学院</w:t>
            </w:r>
          </w:p>
        </w:tc>
        <w:tc>
          <w:tcPr>
            <w:tcW w:w="2263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动物营养与饲料</w:t>
            </w:r>
          </w:p>
        </w:tc>
        <w:tc>
          <w:tcPr>
            <w:tcW w:w="1337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肖玉梅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李美君、刘祝英、林丽秀、刘鹤翔、陈琼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经济贸易学院</w:t>
            </w:r>
          </w:p>
        </w:tc>
        <w:tc>
          <w:tcPr>
            <w:tcW w:w="2263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农产品电子商务</w:t>
            </w:r>
          </w:p>
        </w:tc>
        <w:tc>
          <w:tcPr>
            <w:tcW w:w="1337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夏  霍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钟小红、王静怡、管昕、杨晓萍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经济贸易学院</w:t>
            </w:r>
          </w:p>
        </w:tc>
        <w:tc>
          <w:tcPr>
            <w:tcW w:w="2263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农产品物流</w:t>
            </w:r>
          </w:p>
        </w:tc>
        <w:tc>
          <w:tcPr>
            <w:tcW w:w="1337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钟小红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夏霍、谢红越、王慧娟、邹念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经济贸易学院</w:t>
            </w:r>
          </w:p>
        </w:tc>
        <w:tc>
          <w:tcPr>
            <w:tcW w:w="2263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农产品贸易</w:t>
            </w:r>
          </w:p>
        </w:tc>
        <w:tc>
          <w:tcPr>
            <w:tcW w:w="1337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曹康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李青阳、李婕、王欣、柏卉、陈依依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经济贸易学院</w:t>
            </w:r>
          </w:p>
        </w:tc>
        <w:tc>
          <w:tcPr>
            <w:tcW w:w="2263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管理会计</w:t>
            </w:r>
          </w:p>
        </w:tc>
        <w:tc>
          <w:tcPr>
            <w:tcW w:w="1337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王静怡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管昕、夏霍、王武蓉、王红雨、梁钟元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经济贸易学院</w:t>
            </w:r>
          </w:p>
        </w:tc>
        <w:tc>
          <w:tcPr>
            <w:tcW w:w="2263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农业经济管理</w:t>
            </w:r>
          </w:p>
        </w:tc>
        <w:tc>
          <w:tcPr>
            <w:tcW w:w="1337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徐持平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李青阳、李婕、杨晓萍、周庆、邹念、陈依依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马克思主义学院</w:t>
            </w:r>
          </w:p>
        </w:tc>
        <w:tc>
          <w:tcPr>
            <w:tcW w:w="2263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思想道德修养与法律基础</w:t>
            </w:r>
          </w:p>
        </w:tc>
        <w:tc>
          <w:tcPr>
            <w:tcW w:w="1337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毛频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黄芳、黄凌、黄金梓、黄一芸、梁锦、程兰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马克思主义学院</w:t>
            </w:r>
          </w:p>
        </w:tc>
        <w:tc>
          <w:tcPr>
            <w:tcW w:w="2263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1337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贾劲松</w:t>
            </w:r>
          </w:p>
        </w:tc>
        <w:tc>
          <w:tcPr>
            <w:tcW w:w="265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黄芳、黄凌、陈立平、谢强、童琼玉、宋迎进、刘果、许辉、黄炎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C7507"/>
    <w:rsid w:val="181E6D5D"/>
    <w:rsid w:val="33693657"/>
    <w:rsid w:val="53542787"/>
    <w:rsid w:val="62907524"/>
    <w:rsid w:val="63735E94"/>
    <w:rsid w:val="6AFB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2021-03-31T07:10:00Z</dcterms:created>
  <dc:creator>HP</dc:creator>
  <cp:lastModifiedBy>森林的樱桃</cp:lastModifiedBy>
  <dcterms:modified xsi:type="dcterms:W3CDTF">2021-07-07T04:51:52Z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4BDFF95650394246BBC83FFC68C3080F</vt:lpwstr>
  </property>
</Properties>
</file>