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附件：</w:t>
      </w:r>
    </w:p>
    <w:p>
      <w:pPr>
        <w:ind w:firstLine="600"/>
        <w:jc w:val="center"/>
        <w:rPr>
          <w:rFonts w:ascii="仿宋" w:hAnsi="仿宋" w:eastAsia="仿宋" w:cs="宋体"/>
          <w:b/>
          <w:color w:val="0000FF"/>
          <w:kern w:val="0"/>
          <w:sz w:val="30"/>
          <w:szCs w:val="30"/>
        </w:rPr>
      </w:pPr>
      <w:bookmarkStart w:id="0" w:name="_GoBack"/>
      <w:r>
        <w:rPr>
          <w:rFonts w:hint="eastAsia" w:ascii="仿宋" w:hAnsi="仿宋" w:eastAsia="仿宋" w:cs="宋体"/>
          <w:kern w:val="0"/>
          <w:sz w:val="30"/>
          <w:szCs w:val="30"/>
        </w:rPr>
        <w:t>2021年度院级科研项目申报指南</w:t>
      </w:r>
      <w:bookmarkEnd w:id="0"/>
    </w:p>
    <w:p>
      <w:pPr>
        <w:ind w:firstLine="600"/>
        <w:rPr>
          <w:rFonts w:hint="eastAsia" w:ascii="仿宋" w:hAnsi="仿宋" w:eastAsia="仿宋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为扎实推进学院“双一流”建设，提升学院服务社会能力，促进学院内涵发展，现发布 2021年度学院科研项目指南。</w:t>
      </w:r>
    </w:p>
    <w:p>
      <w:pPr>
        <w:ind w:firstLine="600"/>
        <w:rPr>
          <w:rFonts w:hint="eastAsia" w:ascii="仿宋" w:hAnsi="仿宋" w:eastAsia="仿宋" w:cs="宋体"/>
          <w:b/>
          <w:bCs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一、</w:t>
      </w:r>
      <w:r>
        <w:rPr>
          <w:rFonts w:hint="eastAsia" w:ascii="仿宋" w:hAnsi="仿宋" w:eastAsia="仿宋" w:cs="宋体"/>
          <w:b/>
          <w:bCs/>
          <w:kern w:val="0"/>
          <w:sz w:val="30"/>
          <w:szCs w:val="30"/>
        </w:rPr>
        <w:t>党建及思政专题</w:t>
      </w:r>
    </w:p>
    <w:p>
      <w:pPr>
        <w:ind w:firstLine="600" w:firstLineChars="200"/>
        <w:rPr>
          <w:rFonts w:hint="eastAsia" w:ascii="仿宋" w:hAnsi="仿宋" w:eastAsia="仿宋" w:cs="宋体"/>
          <w:kern w:val="0"/>
          <w:sz w:val="30"/>
          <w:szCs w:val="30"/>
        </w:rPr>
      </w:pPr>
      <w:r>
        <w:rPr>
          <w:rFonts w:ascii="仿宋" w:hAnsi="仿宋" w:eastAsia="仿宋" w:cs="宋体"/>
          <w:kern w:val="0"/>
          <w:sz w:val="30"/>
          <w:szCs w:val="30"/>
        </w:rPr>
        <w:t>1.习近平关于高校思想政治工作重要论述研究；</w:t>
      </w:r>
    </w:p>
    <w:p>
      <w:pPr>
        <w:ind w:firstLine="600" w:firstLineChars="200"/>
        <w:rPr>
          <w:rFonts w:hint="eastAsia" w:ascii="仿宋" w:hAnsi="仿宋" w:eastAsia="仿宋" w:cs="宋体"/>
          <w:kern w:val="0"/>
          <w:sz w:val="30"/>
          <w:szCs w:val="30"/>
        </w:rPr>
      </w:pPr>
      <w:r>
        <w:rPr>
          <w:rFonts w:ascii="仿宋" w:hAnsi="仿宋" w:eastAsia="仿宋" w:cs="宋体"/>
          <w:kern w:val="0"/>
          <w:sz w:val="30"/>
          <w:szCs w:val="30"/>
        </w:rPr>
        <w:t>2.湖南红色文化融入大学生爱国主义教育研究；</w:t>
      </w:r>
    </w:p>
    <w:p>
      <w:pPr>
        <w:ind w:firstLine="600" w:firstLineChars="200"/>
        <w:rPr>
          <w:rFonts w:hint="eastAsia" w:ascii="仿宋" w:hAnsi="仿宋" w:eastAsia="仿宋" w:cs="宋体"/>
          <w:kern w:val="0"/>
          <w:sz w:val="30"/>
          <w:szCs w:val="30"/>
        </w:rPr>
      </w:pPr>
      <w:r>
        <w:rPr>
          <w:rFonts w:ascii="仿宋" w:hAnsi="仿宋" w:eastAsia="仿宋" w:cs="宋体"/>
          <w:kern w:val="0"/>
          <w:sz w:val="30"/>
          <w:szCs w:val="30"/>
        </w:rPr>
        <w:t>3.高校思想政治理论课教学守正创新研究；</w:t>
      </w:r>
    </w:p>
    <w:p>
      <w:pPr>
        <w:ind w:firstLine="600" w:firstLineChars="200"/>
        <w:rPr>
          <w:rFonts w:hint="eastAsia" w:ascii="仿宋" w:hAnsi="仿宋" w:eastAsia="仿宋" w:cs="宋体"/>
          <w:kern w:val="0"/>
          <w:sz w:val="30"/>
          <w:szCs w:val="30"/>
        </w:rPr>
      </w:pPr>
      <w:r>
        <w:rPr>
          <w:rFonts w:ascii="仿宋" w:hAnsi="仿宋" w:eastAsia="仿宋" w:cs="宋体"/>
          <w:kern w:val="0"/>
          <w:sz w:val="30"/>
          <w:szCs w:val="30"/>
        </w:rPr>
        <w:t>4.高校深化“三全育人”体制机制研究；</w:t>
      </w:r>
    </w:p>
    <w:p>
      <w:pPr>
        <w:ind w:firstLine="600" w:firstLineChars="200"/>
        <w:rPr>
          <w:rFonts w:hint="eastAsia" w:ascii="仿宋" w:hAnsi="仿宋" w:eastAsia="仿宋" w:cs="宋体"/>
          <w:kern w:val="0"/>
          <w:sz w:val="30"/>
          <w:szCs w:val="30"/>
        </w:rPr>
      </w:pPr>
      <w:r>
        <w:rPr>
          <w:rFonts w:ascii="仿宋" w:hAnsi="仿宋" w:eastAsia="仿宋" w:cs="宋体"/>
          <w:kern w:val="0"/>
          <w:sz w:val="30"/>
          <w:szCs w:val="30"/>
        </w:rPr>
        <w:t>5.高校思想政治工作质量提升工程实施研究；</w:t>
      </w:r>
    </w:p>
    <w:p>
      <w:pPr>
        <w:ind w:firstLine="600" w:firstLineChars="200"/>
        <w:rPr>
          <w:rFonts w:hint="eastAsia" w:ascii="仿宋" w:hAnsi="仿宋" w:eastAsia="仿宋" w:cs="宋体"/>
          <w:kern w:val="0"/>
          <w:sz w:val="30"/>
          <w:szCs w:val="30"/>
        </w:rPr>
      </w:pPr>
      <w:r>
        <w:rPr>
          <w:rFonts w:ascii="仿宋" w:hAnsi="仿宋" w:eastAsia="仿宋" w:cs="宋体"/>
          <w:kern w:val="0"/>
          <w:sz w:val="30"/>
          <w:szCs w:val="30"/>
        </w:rPr>
        <w:t>6.高校思想政治教育教学应对新冠肺炎疫情研究；</w:t>
      </w:r>
    </w:p>
    <w:p>
      <w:pPr>
        <w:ind w:firstLine="600" w:firstLineChars="200"/>
        <w:rPr>
          <w:rFonts w:hint="eastAsia" w:ascii="仿宋" w:hAnsi="仿宋" w:eastAsia="仿宋" w:cs="宋体"/>
          <w:kern w:val="0"/>
          <w:sz w:val="30"/>
          <w:szCs w:val="30"/>
        </w:rPr>
      </w:pPr>
      <w:r>
        <w:rPr>
          <w:rFonts w:ascii="仿宋" w:hAnsi="仿宋" w:eastAsia="仿宋" w:cs="宋体"/>
          <w:kern w:val="0"/>
          <w:sz w:val="30"/>
          <w:szCs w:val="30"/>
        </w:rPr>
        <w:t>7.高校心理危机干预机制研究</w:t>
      </w:r>
      <w:r>
        <w:rPr>
          <w:rFonts w:hint="eastAsia" w:ascii="仿宋" w:hAnsi="仿宋" w:eastAsia="仿宋" w:cs="宋体"/>
          <w:kern w:val="0"/>
          <w:sz w:val="30"/>
          <w:szCs w:val="30"/>
        </w:rPr>
        <w:t>；</w:t>
      </w:r>
    </w:p>
    <w:p>
      <w:pPr>
        <w:ind w:firstLine="600" w:firstLineChars="200"/>
        <w:rPr>
          <w:rFonts w:hint="eastAsia" w:ascii="仿宋" w:hAnsi="仿宋" w:eastAsia="仿宋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8.</w:t>
      </w:r>
      <w:r>
        <w:rPr>
          <w:rFonts w:ascii="仿宋" w:hAnsi="仿宋" w:eastAsia="仿宋" w:cs="宋体"/>
          <w:kern w:val="0"/>
          <w:sz w:val="30"/>
          <w:szCs w:val="30"/>
        </w:rPr>
        <w:t>马克思主义理论研究</w:t>
      </w:r>
      <w:r>
        <w:rPr>
          <w:rFonts w:hint="eastAsia" w:ascii="仿宋" w:hAnsi="仿宋" w:eastAsia="仿宋" w:cs="宋体"/>
          <w:kern w:val="0"/>
          <w:sz w:val="30"/>
          <w:szCs w:val="30"/>
        </w:rPr>
        <w:t>；</w:t>
      </w:r>
    </w:p>
    <w:p>
      <w:pPr>
        <w:ind w:firstLine="600" w:firstLineChars="200"/>
        <w:rPr>
          <w:rFonts w:hint="eastAsia" w:ascii="仿宋" w:hAnsi="仿宋" w:eastAsia="仿宋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9.</w:t>
      </w:r>
      <w:r>
        <w:rPr>
          <w:rFonts w:ascii="仿宋" w:hAnsi="仿宋" w:eastAsia="仿宋" w:cs="宋体"/>
          <w:kern w:val="0"/>
          <w:sz w:val="30"/>
          <w:szCs w:val="30"/>
        </w:rPr>
        <w:t>意识形态工作研究</w:t>
      </w:r>
      <w:r>
        <w:rPr>
          <w:rFonts w:hint="eastAsia" w:ascii="仿宋" w:hAnsi="仿宋" w:eastAsia="仿宋" w:cs="宋体"/>
          <w:kern w:val="0"/>
          <w:sz w:val="30"/>
          <w:szCs w:val="30"/>
        </w:rPr>
        <w:t>；</w:t>
      </w:r>
    </w:p>
    <w:p>
      <w:pPr>
        <w:ind w:firstLine="600" w:firstLineChars="200"/>
        <w:rPr>
          <w:rFonts w:hint="eastAsia" w:ascii="仿宋" w:hAnsi="仿宋" w:eastAsia="仿宋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10.</w:t>
      </w:r>
      <w:r>
        <w:rPr>
          <w:rFonts w:ascii="仿宋" w:hAnsi="仿宋" w:eastAsia="仿宋" w:cs="宋体"/>
          <w:kern w:val="0"/>
          <w:sz w:val="30"/>
          <w:szCs w:val="30"/>
        </w:rPr>
        <w:t>大学生思想政治教育和日常管理</w:t>
      </w:r>
      <w:r>
        <w:rPr>
          <w:rFonts w:hint="eastAsia" w:ascii="仿宋" w:hAnsi="仿宋" w:eastAsia="仿宋" w:cs="宋体"/>
          <w:kern w:val="0"/>
          <w:sz w:val="30"/>
          <w:szCs w:val="30"/>
        </w:rPr>
        <w:t>研究；</w:t>
      </w:r>
    </w:p>
    <w:p>
      <w:pPr>
        <w:ind w:firstLine="600" w:firstLineChars="200"/>
        <w:rPr>
          <w:rFonts w:hint="eastAsia" w:ascii="仿宋" w:hAnsi="仿宋" w:eastAsia="仿宋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11.</w:t>
      </w:r>
      <w:r>
        <w:rPr>
          <w:rFonts w:ascii="仿宋" w:hAnsi="仿宋" w:eastAsia="仿宋" w:cs="宋体"/>
          <w:kern w:val="0"/>
          <w:sz w:val="30"/>
          <w:szCs w:val="30"/>
        </w:rPr>
        <w:t>高校思想政治理论课教学</w:t>
      </w:r>
      <w:r>
        <w:rPr>
          <w:rFonts w:hint="eastAsia" w:ascii="仿宋" w:hAnsi="仿宋" w:eastAsia="仿宋" w:cs="宋体"/>
          <w:kern w:val="0"/>
          <w:sz w:val="30"/>
          <w:szCs w:val="30"/>
        </w:rPr>
        <w:t>研究；</w:t>
      </w:r>
    </w:p>
    <w:p>
      <w:pPr>
        <w:ind w:firstLine="600" w:firstLineChars="200"/>
        <w:rPr>
          <w:rFonts w:hint="eastAsia" w:ascii="仿宋" w:hAnsi="仿宋" w:eastAsia="仿宋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12.</w:t>
      </w:r>
      <w:r>
        <w:rPr>
          <w:rFonts w:ascii="仿宋" w:hAnsi="仿宋" w:eastAsia="仿宋" w:cs="宋体"/>
          <w:kern w:val="0"/>
          <w:sz w:val="30"/>
          <w:szCs w:val="30"/>
        </w:rPr>
        <w:t>大学生心理健康工作</w:t>
      </w:r>
      <w:r>
        <w:rPr>
          <w:rFonts w:hint="eastAsia" w:ascii="仿宋" w:hAnsi="仿宋" w:eastAsia="仿宋" w:cs="宋体"/>
          <w:kern w:val="0"/>
          <w:sz w:val="30"/>
          <w:szCs w:val="30"/>
        </w:rPr>
        <w:t>研究；</w:t>
      </w:r>
    </w:p>
    <w:p>
      <w:pPr>
        <w:ind w:firstLine="600" w:firstLineChars="200"/>
        <w:rPr>
          <w:rFonts w:hint="eastAsia" w:ascii="仿宋" w:hAnsi="仿宋" w:eastAsia="仿宋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13.</w:t>
      </w:r>
      <w:r>
        <w:rPr>
          <w:rFonts w:ascii="仿宋" w:hAnsi="仿宋" w:eastAsia="仿宋" w:cs="宋体"/>
          <w:kern w:val="0"/>
          <w:sz w:val="30"/>
          <w:szCs w:val="30"/>
        </w:rPr>
        <w:t>教职工思想政治工作</w:t>
      </w:r>
      <w:r>
        <w:rPr>
          <w:rFonts w:hint="eastAsia" w:ascii="仿宋" w:hAnsi="仿宋" w:eastAsia="仿宋" w:cs="宋体"/>
          <w:kern w:val="0"/>
          <w:sz w:val="30"/>
          <w:szCs w:val="30"/>
        </w:rPr>
        <w:t>研究</w:t>
      </w:r>
    </w:p>
    <w:p>
      <w:pPr>
        <w:pStyle w:val="4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14.新形势下高校党建工作机制构建理论与政策研究；</w:t>
      </w:r>
    </w:p>
    <w:p>
      <w:pPr>
        <w:pStyle w:val="4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15</w:t>
      </w:r>
      <w:r>
        <w:rPr>
          <w:rFonts w:ascii="仿宋" w:hAnsi="仿宋" w:eastAsia="仿宋" w:cs="仿宋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新形势下高校学习贯彻党规党纪举措研究；</w:t>
      </w:r>
    </w:p>
    <w:p>
      <w:pPr>
        <w:pStyle w:val="4"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16.新形势下高校廉洁校园建设研究；</w:t>
      </w:r>
    </w:p>
    <w:p>
      <w:pPr>
        <w:pStyle w:val="4"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17.高职院校党支部建设研究;</w:t>
      </w:r>
    </w:p>
    <w:p>
      <w:pPr>
        <w:pStyle w:val="4"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18.发挥思政工作在“精准扶贫”中的作用研究;</w:t>
      </w:r>
    </w:p>
    <w:p>
      <w:pPr>
        <w:pStyle w:val="4"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19.隆平精神融入思政教学研究;</w:t>
      </w:r>
    </w:p>
    <w:p>
      <w:pPr>
        <w:pStyle w:val="4"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20.利用新媒体加强社会主义核心价值观教育研究；</w:t>
      </w:r>
    </w:p>
    <w:p>
      <w:pPr>
        <w:ind w:firstLine="602" w:firstLineChars="200"/>
        <w:rPr>
          <w:rFonts w:hint="eastAsia" w:ascii="仿宋" w:hAnsi="仿宋" w:eastAsia="仿宋" w:cs="宋体"/>
          <w:b/>
          <w:kern w:val="0"/>
          <w:sz w:val="30"/>
          <w:szCs w:val="30"/>
        </w:rPr>
      </w:pPr>
      <w:r>
        <w:rPr>
          <w:rFonts w:hint="eastAsia" w:ascii="仿宋" w:hAnsi="仿宋" w:eastAsia="仿宋" w:cs="宋体"/>
          <w:b/>
          <w:kern w:val="0"/>
          <w:sz w:val="30"/>
          <w:szCs w:val="30"/>
        </w:rPr>
        <w:t>二、乡村振兴专题</w:t>
      </w:r>
    </w:p>
    <w:p>
      <w:pPr>
        <w:ind w:firstLine="600" w:firstLineChars="200"/>
        <w:rPr>
          <w:rFonts w:hint="eastAsia" w:ascii="仿宋" w:hAnsi="仿宋" w:eastAsia="仿宋" w:cs="宋体"/>
          <w:b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21.</w:t>
      </w:r>
      <w:r>
        <w:rPr>
          <w:rFonts w:ascii="仿宋" w:hAnsi="仿宋" w:eastAsia="仿宋" w:cs="宋体"/>
          <w:kern w:val="0"/>
          <w:sz w:val="30"/>
          <w:szCs w:val="30"/>
        </w:rPr>
        <w:t>农业供给侧结构性改革深化</w:t>
      </w:r>
      <w:r>
        <w:rPr>
          <w:rFonts w:hint="eastAsia" w:ascii="仿宋" w:hAnsi="仿宋" w:eastAsia="仿宋" w:cs="宋体"/>
          <w:kern w:val="0"/>
          <w:sz w:val="30"/>
          <w:szCs w:val="30"/>
        </w:rPr>
        <w:t>的问题；</w:t>
      </w:r>
    </w:p>
    <w:p>
      <w:pPr>
        <w:ind w:firstLine="600" w:firstLineChars="200"/>
        <w:rPr>
          <w:rFonts w:hint="eastAsia" w:ascii="仿宋" w:hAnsi="仿宋" w:eastAsia="仿宋" w:cs="宋体"/>
          <w:b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22.</w:t>
      </w:r>
      <w:r>
        <w:rPr>
          <w:rFonts w:ascii="仿宋" w:hAnsi="仿宋" w:eastAsia="仿宋" w:cs="宋体"/>
          <w:kern w:val="0"/>
          <w:sz w:val="30"/>
          <w:szCs w:val="30"/>
        </w:rPr>
        <w:t>乡村绿色发展</w:t>
      </w:r>
      <w:r>
        <w:rPr>
          <w:rFonts w:hint="eastAsia" w:ascii="仿宋" w:hAnsi="仿宋" w:eastAsia="仿宋" w:cs="宋体"/>
          <w:kern w:val="0"/>
          <w:sz w:val="30"/>
          <w:szCs w:val="30"/>
        </w:rPr>
        <w:t>的若干问题；</w:t>
      </w:r>
    </w:p>
    <w:p>
      <w:pPr>
        <w:ind w:firstLine="600" w:firstLineChars="200"/>
        <w:rPr>
          <w:rFonts w:hint="eastAsia" w:ascii="仿宋" w:hAnsi="仿宋" w:eastAsia="仿宋" w:cs="宋体"/>
          <w:b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23.</w:t>
      </w:r>
      <w:r>
        <w:rPr>
          <w:rFonts w:ascii="仿宋" w:hAnsi="仿宋" w:eastAsia="仿宋" w:cs="宋体"/>
          <w:kern w:val="0"/>
          <w:sz w:val="30"/>
          <w:szCs w:val="30"/>
        </w:rPr>
        <w:t>文明乡风、良好家风、淳朴民风培育</w:t>
      </w:r>
      <w:r>
        <w:rPr>
          <w:rFonts w:hint="eastAsia" w:ascii="仿宋" w:hAnsi="仿宋" w:eastAsia="仿宋" w:cs="宋体"/>
          <w:kern w:val="0"/>
          <w:sz w:val="30"/>
          <w:szCs w:val="30"/>
        </w:rPr>
        <w:t>的若干问题；</w:t>
      </w:r>
    </w:p>
    <w:p>
      <w:pPr>
        <w:ind w:firstLine="600" w:firstLineChars="200"/>
        <w:rPr>
          <w:rFonts w:hint="eastAsia" w:ascii="仿宋" w:hAnsi="仿宋" w:eastAsia="仿宋" w:cs="宋体"/>
          <w:b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24.</w:t>
      </w:r>
      <w:r>
        <w:rPr>
          <w:rFonts w:ascii="仿宋" w:hAnsi="仿宋" w:eastAsia="仿宋" w:cs="宋体"/>
          <w:kern w:val="0"/>
          <w:sz w:val="30"/>
          <w:szCs w:val="30"/>
        </w:rPr>
        <w:t>精准扶贫、精准脱贫</w:t>
      </w:r>
      <w:r>
        <w:rPr>
          <w:rFonts w:hint="eastAsia" w:ascii="仿宋" w:hAnsi="仿宋" w:eastAsia="仿宋" w:cs="宋体"/>
          <w:kern w:val="0"/>
          <w:sz w:val="30"/>
          <w:szCs w:val="30"/>
        </w:rPr>
        <w:t>、严防返</w:t>
      </w:r>
      <w:r>
        <w:rPr>
          <w:rFonts w:ascii="仿宋" w:hAnsi="仿宋" w:eastAsia="仿宋" w:cs="宋体"/>
          <w:kern w:val="0"/>
          <w:sz w:val="30"/>
          <w:szCs w:val="30"/>
        </w:rPr>
        <w:t>贫</w:t>
      </w:r>
      <w:r>
        <w:rPr>
          <w:rFonts w:hint="eastAsia" w:ascii="仿宋" w:hAnsi="仿宋" w:eastAsia="仿宋" w:cs="宋体"/>
          <w:kern w:val="0"/>
          <w:sz w:val="30"/>
          <w:szCs w:val="30"/>
        </w:rPr>
        <w:t>问题；</w:t>
      </w:r>
    </w:p>
    <w:p>
      <w:pPr>
        <w:ind w:firstLine="600" w:firstLineChars="200"/>
        <w:rPr>
          <w:rFonts w:hint="eastAsia" w:ascii="仿宋" w:hAnsi="仿宋" w:eastAsia="仿宋" w:cs="宋体"/>
          <w:b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25.</w:t>
      </w:r>
      <w:r>
        <w:rPr>
          <w:rFonts w:ascii="仿宋" w:hAnsi="仿宋" w:eastAsia="仿宋" w:cs="宋体"/>
          <w:kern w:val="0"/>
          <w:sz w:val="30"/>
          <w:szCs w:val="30"/>
        </w:rPr>
        <w:t>习近平新时代城乡融合发展</w:t>
      </w:r>
      <w:r>
        <w:rPr>
          <w:rFonts w:hint="eastAsia" w:ascii="仿宋" w:hAnsi="仿宋" w:eastAsia="仿宋" w:cs="宋体"/>
          <w:kern w:val="0"/>
          <w:sz w:val="30"/>
          <w:szCs w:val="30"/>
        </w:rPr>
        <w:t>若干问题；</w:t>
      </w:r>
    </w:p>
    <w:p>
      <w:pPr>
        <w:ind w:firstLine="600" w:firstLineChars="200"/>
        <w:rPr>
          <w:rFonts w:hint="eastAsia" w:ascii="仿宋" w:hAnsi="仿宋" w:eastAsia="仿宋" w:cs="宋体"/>
          <w:b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26.</w:t>
      </w:r>
      <w:r>
        <w:rPr>
          <w:rFonts w:ascii="仿宋" w:hAnsi="仿宋" w:eastAsia="仿宋" w:cs="宋体"/>
          <w:kern w:val="0"/>
          <w:sz w:val="30"/>
          <w:szCs w:val="30"/>
        </w:rPr>
        <w:t>乡村治理体系创新</w:t>
      </w:r>
      <w:r>
        <w:rPr>
          <w:rFonts w:hint="eastAsia" w:ascii="仿宋" w:hAnsi="仿宋" w:eastAsia="仿宋" w:cs="宋体"/>
          <w:kern w:val="0"/>
          <w:sz w:val="30"/>
          <w:szCs w:val="30"/>
        </w:rPr>
        <w:t>的若干问题；</w:t>
      </w:r>
    </w:p>
    <w:p>
      <w:pPr>
        <w:ind w:firstLine="600" w:firstLineChars="200"/>
        <w:rPr>
          <w:rFonts w:hint="eastAsia" w:ascii="仿宋" w:hAnsi="仿宋" w:eastAsia="仿宋" w:cs="宋体"/>
          <w:b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27.</w:t>
      </w:r>
      <w:r>
        <w:rPr>
          <w:rFonts w:ascii="仿宋" w:hAnsi="仿宋" w:eastAsia="仿宋" w:cs="宋体"/>
          <w:kern w:val="0"/>
          <w:sz w:val="30"/>
          <w:szCs w:val="30"/>
        </w:rPr>
        <w:t>农村基本经营制度</w:t>
      </w:r>
      <w:r>
        <w:rPr>
          <w:rFonts w:hint="eastAsia" w:ascii="仿宋" w:hAnsi="仿宋" w:eastAsia="仿宋" w:cs="宋体"/>
          <w:kern w:val="0"/>
          <w:sz w:val="30"/>
          <w:szCs w:val="30"/>
        </w:rPr>
        <w:t>的改革与</w:t>
      </w:r>
      <w:r>
        <w:rPr>
          <w:rFonts w:ascii="仿宋" w:hAnsi="仿宋" w:eastAsia="仿宋" w:cs="宋体"/>
          <w:kern w:val="0"/>
          <w:sz w:val="30"/>
          <w:szCs w:val="30"/>
        </w:rPr>
        <w:t>完善</w:t>
      </w:r>
      <w:r>
        <w:rPr>
          <w:rFonts w:hint="eastAsia" w:ascii="仿宋" w:hAnsi="仿宋" w:eastAsia="仿宋" w:cs="宋体"/>
          <w:kern w:val="0"/>
          <w:sz w:val="30"/>
          <w:szCs w:val="30"/>
        </w:rPr>
        <w:t>；</w:t>
      </w:r>
    </w:p>
    <w:p>
      <w:pPr>
        <w:ind w:firstLine="600" w:firstLineChars="200"/>
        <w:rPr>
          <w:rFonts w:hint="eastAsia" w:ascii="仿宋" w:hAnsi="仿宋" w:eastAsia="仿宋" w:cs="宋体"/>
          <w:b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28.</w:t>
      </w:r>
      <w:r>
        <w:rPr>
          <w:rFonts w:ascii="仿宋" w:hAnsi="仿宋" w:eastAsia="仿宋" w:cs="宋体"/>
          <w:kern w:val="0"/>
          <w:sz w:val="30"/>
          <w:szCs w:val="30"/>
        </w:rPr>
        <w:t>农村人口“空巢化”的</w:t>
      </w:r>
      <w:r>
        <w:rPr>
          <w:rFonts w:hint="eastAsia" w:ascii="仿宋" w:hAnsi="仿宋" w:eastAsia="仿宋" w:cs="宋体"/>
          <w:kern w:val="0"/>
          <w:sz w:val="30"/>
          <w:szCs w:val="30"/>
        </w:rPr>
        <w:t>若干问题；</w:t>
      </w:r>
    </w:p>
    <w:p>
      <w:pPr>
        <w:ind w:firstLine="600" w:firstLineChars="200"/>
        <w:rPr>
          <w:rFonts w:ascii="仿宋" w:hAnsi="仿宋" w:eastAsia="仿宋" w:cs="宋体"/>
          <w:b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29.城市化进程中农民市民化问题、农村留守儿童与空巢老人心理健康问题研究；</w:t>
      </w:r>
    </w:p>
    <w:p>
      <w:pPr>
        <w:rPr>
          <w:rFonts w:ascii="仿宋" w:hAnsi="仿宋" w:eastAsia="仿宋" w:cs="宋体"/>
          <w:b/>
          <w:kern w:val="0"/>
          <w:sz w:val="30"/>
          <w:szCs w:val="30"/>
        </w:rPr>
      </w:pPr>
      <w:r>
        <w:rPr>
          <w:rFonts w:hint="eastAsia" w:ascii="仿宋" w:hAnsi="仿宋" w:eastAsia="仿宋" w:cs="宋体"/>
          <w:b/>
          <w:kern w:val="0"/>
          <w:sz w:val="30"/>
          <w:szCs w:val="30"/>
        </w:rPr>
        <w:t xml:space="preserve">    三、教育教学改革专题</w:t>
      </w:r>
    </w:p>
    <w:p>
      <w:pPr>
        <w:pStyle w:val="4"/>
        <w:spacing w:line="560" w:lineRule="exact"/>
        <w:ind w:firstLine="640" w:firstLineChars="200"/>
        <w:rPr>
          <w:rFonts w:hint="eastAsia" w:ascii="仿宋" w:hAnsi="仿宋" w:eastAsia="仿宋" w:cs="楷体"/>
          <w:sz w:val="32"/>
          <w:szCs w:val="32"/>
        </w:rPr>
      </w:pPr>
      <w:r>
        <w:rPr>
          <w:rFonts w:hint="eastAsia" w:ascii="仿宋" w:hAnsi="仿宋" w:eastAsia="仿宋" w:cs="楷体"/>
          <w:sz w:val="32"/>
          <w:szCs w:val="32"/>
        </w:rPr>
        <w:t>30.“文化素质+职业技能”等“职教高考”模式创新研究；</w:t>
      </w:r>
    </w:p>
    <w:p>
      <w:pPr>
        <w:pStyle w:val="4"/>
        <w:spacing w:line="560" w:lineRule="exact"/>
        <w:ind w:firstLine="640" w:firstLineChars="200"/>
        <w:rPr>
          <w:rFonts w:hint="eastAsia" w:ascii="仿宋" w:hAnsi="仿宋" w:eastAsia="仿宋" w:cs="楷体"/>
          <w:sz w:val="32"/>
          <w:szCs w:val="32"/>
        </w:rPr>
      </w:pPr>
      <w:r>
        <w:rPr>
          <w:rFonts w:hint="eastAsia" w:ascii="仿宋" w:hAnsi="仿宋" w:eastAsia="仿宋" w:cs="楷体"/>
          <w:sz w:val="32"/>
          <w:szCs w:val="32"/>
        </w:rPr>
        <w:t>31.长学制高端技术技能人才培养研究；</w:t>
      </w:r>
    </w:p>
    <w:p>
      <w:pPr>
        <w:pStyle w:val="4"/>
        <w:spacing w:line="560" w:lineRule="exact"/>
        <w:ind w:firstLine="640" w:firstLineChars="200"/>
        <w:rPr>
          <w:rFonts w:hint="eastAsia" w:ascii="仿宋" w:hAnsi="仿宋" w:eastAsia="仿宋" w:cs="楷体"/>
          <w:sz w:val="32"/>
          <w:szCs w:val="32"/>
        </w:rPr>
      </w:pPr>
      <w:r>
        <w:rPr>
          <w:rFonts w:hint="eastAsia" w:ascii="仿宋" w:hAnsi="仿宋" w:eastAsia="仿宋" w:cs="楷体"/>
          <w:sz w:val="32"/>
          <w:szCs w:val="32"/>
        </w:rPr>
        <w:t>32.</w:t>
      </w:r>
      <w:r>
        <w:rPr>
          <w:rFonts w:ascii="仿宋" w:hAnsi="仿宋" w:eastAsia="仿宋" w:cs="楷体"/>
          <w:sz w:val="32"/>
          <w:szCs w:val="32"/>
        </w:rPr>
        <w:t>人才培养与技术创新平台、产教融合平台、技术技能平台建设研究；</w:t>
      </w:r>
    </w:p>
    <w:p>
      <w:pPr>
        <w:pStyle w:val="4"/>
        <w:spacing w:line="560" w:lineRule="exact"/>
        <w:ind w:firstLine="640" w:firstLineChars="200"/>
        <w:rPr>
          <w:rFonts w:hint="eastAsia" w:ascii="仿宋" w:hAnsi="仿宋" w:eastAsia="仿宋" w:cs="楷体"/>
          <w:sz w:val="32"/>
          <w:szCs w:val="32"/>
        </w:rPr>
      </w:pPr>
      <w:r>
        <w:rPr>
          <w:rFonts w:hint="eastAsia" w:ascii="仿宋" w:hAnsi="仿宋" w:eastAsia="仿宋" w:cs="楷体"/>
          <w:sz w:val="32"/>
          <w:szCs w:val="32"/>
        </w:rPr>
        <w:t>33.</w:t>
      </w:r>
      <w:r>
        <w:rPr>
          <w:rFonts w:ascii="仿宋" w:hAnsi="仿宋" w:eastAsia="仿宋" w:cs="楷体"/>
          <w:sz w:val="32"/>
          <w:szCs w:val="32"/>
        </w:rPr>
        <w:t>服务中国产业走向全球产业中高端的高素质技术技能人才培养研究；</w:t>
      </w:r>
    </w:p>
    <w:p>
      <w:pPr>
        <w:pStyle w:val="4"/>
        <w:spacing w:line="560" w:lineRule="exact"/>
        <w:ind w:firstLine="640" w:firstLineChars="200"/>
        <w:rPr>
          <w:rFonts w:hint="eastAsia" w:ascii="仿宋" w:hAnsi="仿宋" w:eastAsia="仿宋" w:cs="楷体"/>
          <w:sz w:val="32"/>
          <w:szCs w:val="32"/>
        </w:rPr>
      </w:pPr>
      <w:r>
        <w:rPr>
          <w:rFonts w:hint="eastAsia" w:ascii="仿宋" w:hAnsi="仿宋" w:eastAsia="仿宋" w:cs="楷体"/>
          <w:sz w:val="32"/>
          <w:szCs w:val="32"/>
        </w:rPr>
        <w:t>34.</w:t>
      </w:r>
      <w:r>
        <w:rPr>
          <w:rFonts w:ascii="仿宋" w:hAnsi="仿宋" w:eastAsia="仿宋" w:cs="楷体"/>
          <w:sz w:val="32"/>
          <w:szCs w:val="32"/>
        </w:rPr>
        <w:t>拓展社区教育和终身学习服务机制研究；</w:t>
      </w:r>
    </w:p>
    <w:p>
      <w:pPr>
        <w:pStyle w:val="4"/>
        <w:spacing w:line="560" w:lineRule="exact"/>
        <w:ind w:firstLine="640" w:firstLineChars="200"/>
        <w:rPr>
          <w:rFonts w:hint="eastAsia" w:ascii="仿宋" w:hAnsi="仿宋" w:eastAsia="仿宋" w:cs="楷体"/>
          <w:sz w:val="32"/>
          <w:szCs w:val="32"/>
        </w:rPr>
      </w:pPr>
      <w:r>
        <w:rPr>
          <w:rFonts w:hint="eastAsia" w:ascii="仿宋" w:hAnsi="仿宋" w:eastAsia="仿宋" w:cs="楷体"/>
          <w:sz w:val="32"/>
          <w:szCs w:val="32"/>
        </w:rPr>
        <w:t>35.军人退役、培训、就业有机衔接研究；</w:t>
      </w:r>
    </w:p>
    <w:p>
      <w:pPr>
        <w:pStyle w:val="4"/>
        <w:spacing w:line="560" w:lineRule="exact"/>
        <w:ind w:firstLine="640" w:firstLineChars="200"/>
        <w:rPr>
          <w:rFonts w:hint="eastAsia" w:ascii="仿宋" w:hAnsi="仿宋" w:eastAsia="仿宋" w:cs="楷体"/>
          <w:sz w:val="32"/>
          <w:szCs w:val="32"/>
        </w:rPr>
      </w:pPr>
      <w:r>
        <w:rPr>
          <w:rFonts w:hint="eastAsia" w:ascii="仿宋" w:hAnsi="仿宋" w:eastAsia="仿宋" w:cs="楷体"/>
          <w:sz w:val="32"/>
          <w:szCs w:val="32"/>
        </w:rPr>
        <w:t>36.专业设置与产业需求、课程内容与职业标准、教学过程与生产过程三对接机制研究；</w:t>
      </w:r>
    </w:p>
    <w:p>
      <w:pPr>
        <w:pStyle w:val="4"/>
        <w:spacing w:line="560" w:lineRule="exact"/>
        <w:ind w:firstLine="640" w:firstLineChars="200"/>
        <w:rPr>
          <w:rFonts w:hint="eastAsia" w:ascii="仿宋" w:hAnsi="仿宋" w:eastAsia="仿宋" w:cs="楷体"/>
          <w:sz w:val="32"/>
          <w:szCs w:val="32"/>
        </w:rPr>
      </w:pPr>
      <w:r>
        <w:rPr>
          <w:rFonts w:hint="eastAsia" w:ascii="仿宋" w:hAnsi="仿宋" w:eastAsia="仿宋" w:cs="楷体"/>
          <w:sz w:val="32"/>
          <w:szCs w:val="32"/>
        </w:rPr>
        <w:t>37.畅通技术技能人才职业发展通道若干问题研究；</w:t>
      </w:r>
    </w:p>
    <w:p>
      <w:pPr>
        <w:pStyle w:val="4"/>
        <w:spacing w:line="560" w:lineRule="exact"/>
        <w:ind w:firstLine="640" w:firstLineChars="200"/>
        <w:rPr>
          <w:rFonts w:hint="eastAsia" w:ascii="仿宋" w:hAnsi="仿宋" w:eastAsia="仿宋" w:cs="楷体"/>
          <w:sz w:val="32"/>
          <w:szCs w:val="32"/>
        </w:rPr>
      </w:pPr>
      <w:r>
        <w:rPr>
          <w:rFonts w:hint="eastAsia" w:ascii="仿宋" w:hAnsi="仿宋" w:eastAsia="仿宋" w:cs="楷体"/>
          <w:sz w:val="32"/>
          <w:szCs w:val="32"/>
        </w:rPr>
        <w:t>38.职业</w:t>
      </w:r>
      <w:r>
        <w:rPr>
          <w:rFonts w:ascii="仿宋" w:hAnsi="仿宋" w:eastAsia="仿宋" w:cs="楷体"/>
          <w:sz w:val="32"/>
          <w:szCs w:val="32"/>
        </w:rPr>
        <w:t>教育</w:t>
      </w:r>
      <w:r>
        <w:rPr>
          <w:rFonts w:hint="eastAsia" w:ascii="仿宋" w:hAnsi="仿宋" w:eastAsia="仿宋" w:cs="楷体"/>
          <w:sz w:val="32"/>
          <w:szCs w:val="32"/>
        </w:rPr>
        <w:t>“学分银行”建设研究；</w:t>
      </w:r>
    </w:p>
    <w:p>
      <w:pPr>
        <w:pStyle w:val="4"/>
        <w:spacing w:line="560" w:lineRule="exact"/>
        <w:ind w:firstLine="640" w:firstLineChars="200"/>
        <w:rPr>
          <w:rFonts w:hint="eastAsia" w:ascii="仿宋" w:hAnsi="仿宋" w:eastAsia="仿宋" w:cs="楷体"/>
          <w:sz w:val="32"/>
          <w:szCs w:val="32"/>
        </w:rPr>
      </w:pPr>
      <w:r>
        <w:rPr>
          <w:rFonts w:hint="eastAsia" w:ascii="仿宋" w:hAnsi="仿宋" w:eastAsia="仿宋" w:cs="楷体"/>
          <w:sz w:val="32"/>
          <w:szCs w:val="32"/>
        </w:rPr>
        <w:t>39.高职院校“1+X”证书制度研究；</w:t>
      </w:r>
    </w:p>
    <w:p>
      <w:pPr>
        <w:pStyle w:val="4"/>
        <w:spacing w:line="560" w:lineRule="exact"/>
        <w:ind w:firstLine="640" w:firstLineChars="200"/>
        <w:rPr>
          <w:rFonts w:hint="eastAsia" w:ascii="仿宋" w:hAnsi="仿宋" w:eastAsia="仿宋" w:cs="楷体"/>
          <w:sz w:val="32"/>
          <w:szCs w:val="32"/>
        </w:rPr>
      </w:pPr>
      <w:r>
        <w:rPr>
          <w:rFonts w:hint="eastAsia" w:ascii="仿宋" w:hAnsi="仿宋" w:eastAsia="仿宋" w:cs="楷体"/>
          <w:sz w:val="32"/>
          <w:szCs w:val="32"/>
        </w:rPr>
        <w:t>40.职业教育质量评价机制研究；</w:t>
      </w:r>
    </w:p>
    <w:p>
      <w:pPr>
        <w:pStyle w:val="4"/>
        <w:spacing w:line="560" w:lineRule="exact"/>
        <w:ind w:firstLine="640" w:firstLineChars="200"/>
        <w:rPr>
          <w:rFonts w:hint="eastAsia" w:ascii="仿宋" w:hAnsi="仿宋" w:eastAsia="仿宋" w:cs="楷体"/>
          <w:sz w:val="32"/>
          <w:szCs w:val="32"/>
        </w:rPr>
      </w:pPr>
      <w:r>
        <w:rPr>
          <w:rFonts w:hint="eastAsia" w:ascii="仿宋" w:hAnsi="仿宋" w:eastAsia="仿宋" w:cs="楷体"/>
          <w:sz w:val="32"/>
          <w:szCs w:val="32"/>
        </w:rPr>
        <w:t>41.教学标准和教学内容中技术、工艺、规范持续更新动力研究；</w:t>
      </w:r>
    </w:p>
    <w:p>
      <w:pPr>
        <w:pStyle w:val="4"/>
        <w:spacing w:line="560" w:lineRule="exact"/>
        <w:ind w:firstLine="640" w:firstLineChars="200"/>
        <w:rPr>
          <w:rFonts w:hint="eastAsia" w:ascii="仿宋" w:hAnsi="仿宋" w:eastAsia="仿宋" w:cs="楷体"/>
          <w:sz w:val="32"/>
          <w:szCs w:val="32"/>
        </w:rPr>
      </w:pPr>
      <w:r>
        <w:rPr>
          <w:rFonts w:hint="eastAsia" w:ascii="仿宋" w:hAnsi="仿宋" w:eastAsia="仿宋" w:cs="楷体"/>
          <w:sz w:val="32"/>
          <w:szCs w:val="32"/>
        </w:rPr>
        <w:t>42.专业及专业群教学质量诊断与改革研究；</w:t>
      </w:r>
    </w:p>
    <w:p>
      <w:pPr>
        <w:pStyle w:val="4"/>
        <w:spacing w:line="560" w:lineRule="exact"/>
        <w:ind w:firstLine="640" w:firstLineChars="200"/>
        <w:rPr>
          <w:rFonts w:ascii="仿宋" w:hAnsi="仿宋" w:eastAsia="仿宋" w:cs="楷体"/>
          <w:sz w:val="32"/>
          <w:szCs w:val="32"/>
        </w:rPr>
      </w:pPr>
      <w:r>
        <w:rPr>
          <w:rFonts w:hint="eastAsia" w:ascii="仿宋" w:hAnsi="仿宋" w:eastAsia="仿宋" w:cs="楷体"/>
          <w:sz w:val="32"/>
          <w:szCs w:val="32"/>
        </w:rPr>
        <w:t>43.高职生网络育人体系建设研究；</w:t>
      </w:r>
    </w:p>
    <w:p>
      <w:pPr>
        <w:pStyle w:val="4"/>
        <w:spacing w:line="560" w:lineRule="exact"/>
        <w:ind w:firstLine="640" w:firstLineChars="200"/>
        <w:rPr>
          <w:rFonts w:ascii="仿宋" w:hAnsi="仿宋" w:eastAsia="仿宋" w:cs="楷体"/>
          <w:sz w:val="32"/>
          <w:szCs w:val="32"/>
        </w:rPr>
      </w:pPr>
      <w:r>
        <w:rPr>
          <w:rFonts w:hint="eastAsia" w:ascii="仿宋" w:hAnsi="仿宋" w:eastAsia="仿宋" w:cs="楷体"/>
          <w:sz w:val="32"/>
          <w:szCs w:val="32"/>
        </w:rPr>
        <w:t>44.新时期高校主流意识形态认同创新培育研究；</w:t>
      </w:r>
    </w:p>
    <w:p>
      <w:pPr>
        <w:pStyle w:val="4"/>
        <w:spacing w:line="560" w:lineRule="exact"/>
        <w:ind w:firstLine="640" w:firstLineChars="200"/>
        <w:rPr>
          <w:rFonts w:hint="eastAsia" w:ascii="仿宋" w:hAnsi="仿宋" w:eastAsia="仿宋" w:cs="楷体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45.</w:t>
      </w:r>
      <w:r>
        <w:rPr>
          <w:rFonts w:hint="eastAsia" w:ascii="仿宋" w:hAnsi="仿宋" w:eastAsia="仿宋" w:cs="宋体"/>
          <w:kern w:val="0"/>
          <w:sz w:val="32"/>
          <w:szCs w:val="32"/>
        </w:rPr>
        <w:t>高职专业、课程、教材、实训实习基地（中心）建设研究；</w:t>
      </w:r>
    </w:p>
    <w:p>
      <w:pPr>
        <w:pStyle w:val="4"/>
        <w:spacing w:line="560" w:lineRule="exact"/>
        <w:ind w:firstLine="640" w:firstLineChars="200"/>
        <w:rPr>
          <w:rFonts w:hint="eastAsia" w:ascii="仿宋" w:hAnsi="仿宋" w:eastAsia="仿宋" w:cs="楷体"/>
          <w:sz w:val="32"/>
          <w:szCs w:val="32"/>
        </w:rPr>
      </w:pPr>
      <w:r>
        <w:rPr>
          <w:rFonts w:hint="eastAsia" w:ascii="仿宋" w:hAnsi="仿宋" w:eastAsia="仿宋" w:cs="楷体"/>
          <w:sz w:val="32"/>
          <w:szCs w:val="32"/>
        </w:rPr>
        <w:t>46.习近平新时代中国特色社会主义思想引领高校课堂教学研究；</w:t>
      </w:r>
    </w:p>
    <w:p>
      <w:pPr>
        <w:pStyle w:val="4"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楷体"/>
          <w:sz w:val="32"/>
          <w:szCs w:val="32"/>
        </w:rPr>
        <w:t>47.基于文化自信的高职教育</w:t>
      </w:r>
      <w:r>
        <w:rPr>
          <w:rFonts w:hint="eastAsia" w:ascii="仿宋" w:hAnsi="仿宋" w:eastAsia="仿宋"/>
          <w:sz w:val="32"/>
          <w:szCs w:val="32"/>
        </w:rPr>
        <w:t>理念研究；</w:t>
      </w:r>
    </w:p>
    <w:p>
      <w:pPr>
        <w:pStyle w:val="4"/>
        <w:spacing w:line="560" w:lineRule="exact"/>
        <w:ind w:firstLine="640" w:firstLineChars="200"/>
        <w:rPr>
          <w:rFonts w:hint="eastAsia" w:ascii="仿宋" w:hAnsi="仿宋" w:eastAsia="仿宋" w:cs="楷体"/>
          <w:sz w:val="32"/>
          <w:szCs w:val="32"/>
        </w:rPr>
      </w:pPr>
      <w:r>
        <w:rPr>
          <w:rFonts w:hint="eastAsia" w:ascii="仿宋" w:hAnsi="仿宋" w:eastAsia="仿宋" w:cs="楷体"/>
          <w:sz w:val="32"/>
          <w:szCs w:val="32"/>
        </w:rPr>
        <w:t>48.高职院校“课程思政”教育教学改革研究；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49</w:t>
      </w:r>
      <w:r>
        <w:rPr>
          <w:rFonts w:hint="eastAsia" w:ascii="仿宋" w:hAnsi="仿宋" w:eastAsia="仿宋" w:cs="仿宋"/>
          <w:sz w:val="32"/>
          <w:szCs w:val="32"/>
        </w:rPr>
        <w:t>.高职高专学生实践能力训练研究；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50.虚拟工厂等网络学习空间建设研究。</w:t>
      </w:r>
    </w:p>
    <w:p>
      <w:pPr>
        <w:ind w:firstLine="602" w:firstLineChars="200"/>
        <w:rPr>
          <w:rFonts w:hint="eastAsia" w:ascii="仿宋" w:hAnsi="仿宋" w:eastAsia="仿宋" w:cs="宋体"/>
          <w:b/>
          <w:kern w:val="0"/>
          <w:sz w:val="30"/>
          <w:szCs w:val="30"/>
        </w:rPr>
      </w:pPr>
      <w:r>
        <w:rPr>
          <w:rFonts w:hint="eastAsia" w:ascii="仿宋" w:hAnsi="仿宋" w:eastAsia="仿宋" w:cs="宋体"/>
          <w:b/>
          <w:kern w:val="0"/>
          <w:sz w:val="30"/>
          <w:szCs w:val="30"/>
        </w:rPr>
        <w:t>四、加快构建中国特色职业教育“四大体系”专题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51.加快构建中国特色职业教育思想体系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52.加快构建中国特色职业教育话语体系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53.加快构建中国特色职业教育政策体系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54.加快构建中国特色职业教育实践体系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（说明：以上1-54</w:t>
      </w:r>
      <w:r>
        <w:rPr>
          <w:rFonts w:hint="eastAsia" w:ascii="仿宋" w:hAnsi="仿宋" w:eastAsia="仿宋" w:cs="宋体"/>
          <w:kern w:val="0"/>
          <w:sz w:val="30"/>
          <w:szCs w:val="30"/>
        </w:rPr>
        <w:t>项目指南为选题的方向，而不是具体的课题名称，申请者在本指南的框架下，根据学院和个人的实际情况，明确更具体的研究方向来进行课题申报。）</w:t>
      </w:r>
    </w:p>
    <w:p>
      <w:pPr>
        <w:rPr>
          <w:rFonts w:ascii="仿宋" w:hAnsi="仿宋" w:eastAsia="仿宋" w:cs="宋体"/>
          <w:b/>
          <w:kern w:val="0"/>
          <w:sz w:val="30"/>
          <w:szCs w:val="30"/>
        </w:rPr>
      </w:pPr>
      <w:r>
        <w:rPr>
          <w:rFonts w:hint="eastAsia" w:ascii="仿宋" w:hAnsi="仿宋" w:eastAsia="仿宋" w:cs="宋体"/>
          <w:b/>
          <w:kern w:val="0"/>
          <w:sz w:val="30"/>
          <w:szCs w:val="30"/>
        </w:rPr>
        <w:t xml:space="preserve">    五、自拟课题 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 xml:space="preserve">    根据自身专业特点、学院特色，结合地方经济发展和行业发展，自拟课题。</w:t>
      </w:r>
    </w:p>
    <w:p/>
    <w:sectPr>
      <w:pgSz w:w="11906" w:h="16838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72024D"/>
    <w:rsid w:val="2972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ormal"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2021-07-21T03:23:00Z</dcterms:created>
  <dc:creator>highflyme</dc:creator>
  <cp:lastModifiedBy>highflyme</cp:lastModifiedBy>
  <dcterms:modified xsi:type="dcterms:W3CDTF">2021-07-21T03:23:46Z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